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BC44F1">
      <w:pPr>
        <w:spacing w:before="225" w:after="0" w:line="240" w:lineRule="auto"/>
        <w:jc w:val="center"/>
        <w:textAlignment w:val="baseline"/>
        <w:outlineLvl w:val="0"/>
        <w:rPr>
          <w:rFonts w:ascii="Myriad Pro" w:hAnsi="Myriad Pro" w:eastAsia="Times New Roman" w:cs="Times New Roman"/>
          <w:b/>
          <w:bCs/>
          <w:color w:val="444444"/>
          <w:kern w:val="36"/>
          <w:sz w:val="28"/>
          <w:szCs w:val="26"/>
          <w:lang w:eastAsia="ru-RU"/>
        </w:rPr>
      </w:pPr>
      <w:r>
        <w:rPr>
          <w:b/>
          <w:i/>
          <w:sz w:val="29"/>
          <w:szCs w:val="29"/>
          <w:lang w:eastAsia="ru-RU"/>
        </w:rPr>
        <w:drawing>
          <wp:inline distT="0" distB="0" distL="0" distR="0">
            <wp:extent cx="2628900" cy="1202690"/>
            <wp:effectExtent l="0" t="0" r="0" b="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0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A7CA">
      <w:pPr>
        <w:spacing w:after="0"/>
        <w:jc w:val="center"/>
        <w:rPr>
          <w:rFonts w:ascii="Calibri" w:hAnsi="Calibri" w:eastAsia="Times New Roman" w:cs="Times New Roman"/>
          <w:b/>
          <w:lang w:eastAsia="ru-RU"/>
        </w:rPr>
      </w:pPr>
      <w:r>
        <w:rPr>
          <w:rFonts w:ascii="Calibri" w:hAnsi="Calibri" w:eastAsia="Times New Roman" w:cs="Times New Roman"/>
          <w:b/>
          <w:lang w:val="de-DE" w:eastAsia="ru-RU"/>
        </w:rPr>
        <w:t xml:space="preserve">Номер в едином Федеральном Реестре туроператоров </w:t>
      </w:r>
      <w:r>
        <w:rPr>
          <w:rFonts w:ascii="Calibri" w:hAnsi="Calibri" w:eastAsia="Times New Roman" w:cs="Times New Roman"/>
          <w:b/>
          <w:lang w:eastAsia="ru-RU"/>
        </w:rPr>
        <w:t xml:space="preserve">РТО </w:t>
      </w:r>
      <w:r>
        <w:rPr>
          <w:rFonts w:ascii="Calibri" w:hAnsi="Calibri" w:eastAsia="Times New Roman" w:cs="Times New Roman"/>
          <w:b/>
          <w:lang w:val="de-DE" w:eastAsia="ru-RU"/>
        </w:rPr>
        <w:t xml:space="preserve"> 010460</w:t>
      </w:r>
    </w:p>
    <w:p w14:paraId="500AF335">
      <w:pPr>
        <w:spacing w:after="0" w:line="240" w:lineRule="auto"/>
        <w:jc w:val="center"/>
        <w:textAlignment w:val="baseline"/>
        <w:outlineLvl w:val="0"/>
        <w:rPr>
          <w:rFonts w:ascii="Myriad Pro" w:hAnsi="Myriad Pro" w:eastAsia="Times New Roman" w:cs="Times New Roman"/>
          <w:b/>
          <w:bCs/>
          <w:kern w:val="36"/>
          <w:sz w:val="28"/>
          <w:szCs w:val="26"/>
          <w:u w:val="single"/>
          <w:lang w:eastAsia="ru-RU"/>
        </w:rPr>
      </w:pPr>
      <w:r>
        <w:rPr>
          <w:rFonts w:ascii="Myriad Pro" w:hAnsi="Myriad Pro" w:eastAsia="Times New Roman" w:cs="Times New Roman"/>
          <w:b/>
          <w:bCs/>
          <w:kern w:val="36"/>
          <w:sz w:val="28"/>
          <w:szCs w:val="26"/>
          <w:u w:val="single"/>
          <w:lang w:eastAsia="ru-RU"/>
        </w:rPr>
        <w:t>Гостевой дом "У Елены" в Дивноморском</w:t>
      </w:r>
    </w:p>
    <w:p w14:paraId="4F2117C9">
      <w:pPr>
        <w:spacing w:after="0" w:line="240" w:lineRule="auto"/>
        <w:jc w:val="center"/>
        <w:textAlignment w:val="baseline"/>
        <w:outlineLvl w:val="0"/>
        <w:rPr>
          <w:rFonts w:ascii="Myriad Pro" w:hAnsi="Myriad Pro" w:eastAsia="Times New Roman" w:cs="Times New Roman"/>
          <w:bCs/>
          <w:color w:val="444444"/>
          <w:kern w:val="36"/>
          <w:sz w:val="6"/>
          <w:szCs w:val="6"/>
          <w:lang w:eastAsia="ru-RU"/>
        </w:rPr>
      </w:pPr>
    </w:p>
    <w:p w14:paraId="439A6A90">
      <w:pPr>
        <w:spacing w:after="0" w:line="240" w:lineRule="auto"/>
        <w:rPr>
          <w:rFonts w:ascii="Calibri" w:hAnsi="Calibri" w:eastAsia="Calibri" w:cs="Times New Roman"/>
          <w:b/>
        </w:rPr>
      </w:pPr>
      <w:r>
        <w:rPr>
          <w:rFonts w:ascii="Segoe UI" w:hAnsi="Segoe UI" w:eastAsia="Times New Roman" w:cs="Segoe UI"/>
          <w:color w:val="131416"/>
          <w:szCs w:val="24"/>
          <w:lang w:eastAsia="ru-RU"/>
        </w:rPr>
        <w:t xml:space="preserve">Гостевой дом «У Елены» расположен всего в 350 метрах от пляжа, в центральной части курорта Дивноморское. Превосходно подходит для спокойного семейного отдыха или компании друзей, </w:t>
      </w:r>
    </w:p>
    <w:p w14:paraId="15F6E969">
      <w:pPr>
        <w:shd w:val="clear" w:color="auto" w:fill="FFFFFF"/>
        <w:spacing w:after="180" w:line="240" w:lineRule="auto"/>
        <w:rPr>
          <w:rFonts w:ascii="Segoe UI" w:hAnsi="Segoe UI" w:eastAsia="Times New Roman" w:cs="Segoe UI"/>
          <w:color w:val="131416"/>
          <w:szCs w:val="24"/>
          <w:lang w:eastAsia="ru-RU"/>
        </w:rPr>
      </w:pPr>
      <w:r>
        <w:rPr>
          <w:rFonts w:ascii="Segoe UI" w:hAnsi="Segoe UI" w:eastAsia="Times New Roman" w:cs="Segoe UI"/>
          <w:color w:val="131416"/>
          <w:szCs w:val="24"/>
          <w:lang w:eastAsia="ru-RU"/>
        </w:rPr>
        <w:t>К Вашим услугам просторные и комфортные номера со всеми удобствами (2х, 3х, 4х местные).</w:t>
      </w:r>
      <w:r>
        <w:rPr>
          <w:rFonts w:ascii="Segoe UI" w:hAnsi="Segoe UI" w:eastAsia="Times New Roman" w:cs="Segoe UI"/>
          <w:color w:val="131416"/>
          <w:szCs w:val="24"/>
          <w:lang w:eastAsia="ru-RU"/>
        </w:rPr>
        <w:br w:type="textWrapping"/>
      </w:r>
      <w:r>
        <w:rPr>
          <w:rFonts w:ascii="Segoe UI" w:hAnsi="Segoe UI" w:eastAsia="Times New Roman" w:cs="Segoe UI"/>
          <w:color w:val="131416"/>
          <w:szCs w:val="24"/>
          <w:lang w:eastAsia="ru-RU"/>
        </w:rPr>
        <w:t>Имеются семейные двухкомнатные номера для проживания компании до 6−7 человек.</w:t>
      </w:r>
    </w:p>
    <w:p w14:paraId="3C65257B">
      <w:pPr>
        <w:shd w:val="clear" w:color="auto" w:fill="FFFFFF"/>
        <w:spacing w:after="180" w:line="240" w:lineRule="auto"/>
        <w:rPr>
          <w:rFonts w:ascii="Segoe UI" w:hAnsi="Segoe UI" w:eastAsia="Times New Roman" w:cs="Segoe UI"/>
          <w:color w:val="131416"/>
          <w:szCs w:val="24"/>
          <w:lang w:eastAsia="ru-RU"/>
        </w:rPr>
      </w:pPr>
      <w:r>
        <w:rPr>
          <w:rFonts w:ascii="Segoe UI" w:hAnsi="Segoe UI" w:eastAsia="Times New Roman" w:cs="Segoe UI"/>
          <w:color w:val="131416"/>
          <w:szCs w:val="24"/>
          <w:lang w:eastAsia="ru-RU"/>
        </w:rPr>
        <w:t>К сезону 2025 года обновлены спальные места, оборудованны новые комфортабельные кровати двуспальные и односпальные, новые матрасы, прикроватные тумбы.</w:t>
      </w:r>
      <w:r>
        <w:rPr>
          <w:rFonts w:ascii="Segoe UI" w:hAnsi="Segoe UI" w:eastAsia="Times New Roman" w:cs="Segoe UI"/>
          <w:color w:val="131416"/>
          <w:szCs w:val="24"/>
          <w:lang w:eastAsia="ru-RU"/>
        </w:rPr>
        <w:br w:type="textWrapping"/>
      </w:r>
      <w:r>
        <w:rPr>
          <w:rFonts w:ascii="Segoe UI" w:hAnsi="Segoe UI" w:eastAsia="Times New Roman" w:cs="Segoe UI"/>
          <w:color w:val="131416"/>
          <w:szCs w:val="24"/>
          <w:lang w:eastAsia="ru-RU"/>
        </w:rPr>
        <w:t>Номера оборудованы всем необходимым для комфортного отдыха: мебель, ТВ, холодильник, сплит-система, туалетная комната, беспроводное устройство Wi-Fi (интернет бесплатно), в каждом номере выход на балкон или террасу (столик, стулья).</w:t>
      </w:r>
    </w:p>
    <w:p w14:paraId="0F5BAC57">
      <w:pPr>
        <w:shd w:val="clear" w:color="auto" w:fill="FFFFFF"/>
        <w:spacing w:after="180" w:line="240" w:lineRule="auto"/>
        <w:rPr>
          <w:rFonts w:ascii="Segoe UI" w:hAnsi="Segoe UI" w:eastAsia="Times New Roman" w:cs="Segoe UI"/>
          <w:color w:val="131416"/>
          <w:szCs w:val="24"/>
          <w:lang w:eastAsia="ru-RU"/>
        </w:rPr>
      </w:pPr>
      <w:r>
        <w:rPr>
          <w:rFonts w:ascii="Segoe UI" w:hAnsi="Segoe UI" w:eastAsia="Times New Roman" w:cs="Segoe UI"/>
          <w:color w:val="131416"/>
          <w:szCs w:val="24"/>
          <w:lang w:eastAsia="ru-RU"/>
        </w:rPr>
        <w:t>Для вашего удобства подготовлена общая кухня оборудованная всем необходимым для самостоятельного приготовления пищи. Имеется прачечная, гладильные доски, утюги. Мангал.</w:t>
      </w:r>
    </w:p>
    <w:p w14:paraId="4AEF321D">
      <w:pPr>
        <w:shd w:val="clear" w:color="auto" w:fill="FFFFFF"/>
        <w:spacing w:after="180" w:line="240" w:lineRule="auto"/>
        <w:rPr>
          <w:rFonts w:ascii="Segoe UI" w:hAnsi="Segoe UI" w:eastAsia="Times New Roman" w:cs="Segoe UI"/>
          <w:color w:val="131416"/>
          <w:szCs w:val="24"/>
          <w:lang w:eastAsia="ru-RU"/>
        </w:rPr>
      </w:pPr>
      <w:r>
        <w:rPr>
          <w:rFonts w:ascii="Segoe UI" w:hAnsi="Segoe UI" w:eastAsia="Times New Roman" w:cs="Segoe UI"/>
          <w:color w:val="131416"/>
          <w:szCs w:val="24"/>
          <w:lang w:eastAsia="ru-RU"/>
        </w:rPr>
        <w:t>В шаговой доступности развитая инфраструктура: кафе, магазины, аптеки, автобусная остановка, рынки продуктовый и продовольственный, сувенирные лавки. В 30 метрах популярная столовая «Курортное кафе», универсам «Магнит» круглосуточный.</w:t>
      </w:r>
    </w:p>
    <w:p w14:paraId="55625854">
      <w:pPr>
        <w:shd w:val="clear" w:color="auto" w:fill="FFFFFF"/>
        <w:spacing w:after="180" w:line="240" w:lineRule="auto"/>
        <w:rPr>
          <w:rFonts w:ascii="Segoe UI" w:hAnsi="Segoe UI" w:eastAsia="Times New Roman" w:cs="Segoe UI"/>
          <w:color w:val="131416"/>
          <w:szCs w:val="24"/>
          <w:lang w:eastAsia="ru-RU"/>
        </w:rPr>
      </w:pPr>
      <w:r>
        <w:rPr>
          <w:rFonts w:ascii="Segoe UI" w:hAnsi="Segoe UI" w:eastAsia="Times New Roman" w:cs="Segoe UI"/>
          <w:color w:val="131416"/>
          <w:szCs w:val="24"/>
          <w:lang w:eastAsia="ru-RU"/>
        </w:rPr>
        <w:t>В нашем гостевом доме установлены накопительные резервуары для бесперебойной подачи водоснабжения круглосуточно!!!</w:t>
      </w:r>
    </w:p>
    <w:p w14:paraId="38E36788">
      <w:pPr>
        <w:spacing w:after="0" w:line="240" w:lineRule="auto"/>
        <w:jc w:val="center"/>
        <w:rPr>
          <w:rFonts w:ascii="Calibri" w:hAnsi="Calibri" w:eastAsia="Calibri" w:cs="Times New Roman"/>
          <w:b/>
          <w:sz w:val="24"/>
        </w:rPr>
      </w:pPr>
      <w:r>
        <w:rPr>
          <w:rStyle w:val="5"/>
          <w:b/>
          <w:bCs/>
          <w:color w:val="000000" w:themeColor="text1"/>
          <w:sz w:val="28"/>
          <w:szCs w:val="27"/>
          <w:shd w:val="clear" w:color="auto" w:fill="F6F0DA"/>
          <w14:textFill>
            <w14:solidFill>
              <w14:schemeClr w14:val="tx1"/>
            </w14:solidFill>
          </w14:textFill>
        </w:rPr>
        <w:t>Стоимость тура на одного человека (в рублях) за заезд:</w:t>
      </w:r>
    </w:p>
    <w:p w14:paraId="07079E28">
      <w:pPr>
        <w:spacing w:after="0" w:line="240" w:lineRule="auto"/>
        <w:jc w:val="center"/>
        <w:textAlignment w:val="baseline"/>
        <w:outlineLvl w:val="0"/>
        <w:rPr>
          <w:rFonts w:ascii="Arial" w:hAnsi="Arial" w:eastAsia="Times New Roman" w:cs="Arial"/>
          <w:color w:val="000000" w:themeColor="text1"/>
          <w:sz w:val="20"/>
          <w:szCs w:val="18"/>
          <w:lang w:eastAsia="ru-RU"/>
          <w14:textFill>
            <w14:solidFill>
              <w14:schemeClr w14:val="tx1"/>
            </w14:solidFill>
          </w14:textFill>
        </w:rPr>
      </w:pPr>
    </w:p>
    <w:tbl>
      <w:tblPr>
        <w:tblStyle w:val="4"/>
        <w:tblpPr w:leftFromText="180" w:rightFromText="180" w:bottomFromText="200" w:vertAnchor="text" w:horzAnchor="margin" w:tblpXSpec="center" w:tblpY="-84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3"/>
        <w:gridCol w:w="1697"/>
        <w:gridCol w:w="1696"/>
        <w:gridCol w:w="1556"/>
        <w:gridCol w:w="1417"/>
        <w:gridCol w:w="1438"/>
      </w:tblGrid>
      <w:tr w14:paraId="364AA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4B1E8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График выездов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DEEB2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 xml:space="preserve">2-х местный номер «стандарт» </w:t>
            </w:r>
          </w:p>
          <w:p w14:paraId="08EFDCE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с балконом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FB854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0"/>
              </w:rPr>
            </w:pPr>
            <w:r>
              <w:rPr>
                <w:rFonts w:ascii="Calibri" w:hAnsi="Calibri" w:eastAsia="Calibri" w:cs="Times New Roman"/>
                <w:b/>
              </w:rPr>
              <w:t xml:space="preserve">3-х местный номер </w:t>
            </w:r>
            <w:r>
              <w:rPr>
                <w:rFonts w:ascii="Calibri" w:hAnsi="Calibri" w:eastAsia="Calibri" w:cs="Times New Roman"/>
                <w:b/>
                <w:sz w:val="20"/>
              </w:rPr>
              <w:t xml:space="preserve">«стандарт» </w:t>
            </w:r>
          </w:p>
          <w:p w14:paraId="7034E76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0"/>
              </w:rPr>
              <w:t>с балконом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9F63D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</w:rPr>
              <w:t>4-х местный номер «стандарт» с балконом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C70DB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</w:t>
            </w:r>
            <w:r>
              <w:rPr>
                <w:rFonts w:ascii="Calibri" w:hAnsi="Calibri" w:eastAsia="Calibri" w:cs="Times New Roman"/>
                <w:b/>
              </w:rPr>
              <w:t xml:space="preserve">-х местный номер «комфорт» </w:t>
            </w:r>
          </w:p>
          <w:p w14:paraId="50653B8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</w:rPr>
              <w:t>с балконом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EDEB3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4</w:t>
            </w:r>
            <w:r>
              <w:rPr>
                <w:rFonts w:ascii="Calibri" w:hAnsi="Calibri" w:eastAsia="Calibri" w:cs="Times New Roman"/>
                <w:b/>
              </w:rPr>
              <w:t>-х местный номер</w:t>
            </w:r>
          </w:p>
          <w:p w14:paraId="46E0B9F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 xml:space="preserve"> 2-х комнатный с кухней</w:t>
            </w:r>
          </w:p>
        </w:tc>
      </w:tr>
      <w:tr w14:paraId="3F685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DD7775">
            <w:pPr>
              <w:spacing w:after="0"/>
              <w:rPr>
                <w:b/>
              </w:rPr>
            </w:pPr>
            <w:r>
              <w:rPr>
                <w:b/>
              </w:rPr>
              <w:t>06.06 – 15.06.2025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3CA16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19500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0843A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18500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18651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17500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E9F94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18900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0C997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19900</w:t>
            </w:r>
          </w:p>
        </w:tc>
      </w:tr>
      <w:tr w14:paraId="7068B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AE6E2F">
            <w:pPr>
              <w:spacing w:after="0"/>
              <w:rPr>
                <w:b/>
              </w:rPr>
            </w:pPr>
            <w:r>
              <w:rPr>
                <w:b/>
              </w:rPr>
              <w:t>13.06 – 22.06 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C5B77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26500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1C71D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24900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88A5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22500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EF224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25500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02404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22900</w:t>
            </w:r>
          </w:p>
        </w:tc>
      </w:tr>
      <w:tr w14:paraId="681BC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84E9ED">
            <w:pPr>
              <w:spacing w:after="0"/>
              <w:rPr>
                <w:b/>
              </w:rPr>
            </w:pPr>
            <w:r>
              <w:rPr>
                <w:b/>
              </w:rPr>
              <w:t>20.06 – 29.06.2025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0F284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26500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88028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24900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D5E8B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22500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4E392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25500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38AA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22900</w:t>
            </w:r>
          </w:p>
        </w:tc>
      </w:tr>
      <w:tr w14:paraId="71853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6AAB46">
            <w:pPr>
              <w:spacing w:after="0"/>
              <w:rPr>
                <w:b/>
              </w:rPr>
            </w:pPr>
            <w:r>
              <w:rPr>
                <w:b/>
              </w:rPr>
              <w:t>27.06 – 06.07.2025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39590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29800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19F92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27200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7908B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25500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4F43D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28200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EB862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26900</w:t>
            </w:r>
          </w:p>
        </w:tc>
      </w:tr>
      <w:tr w14:paraId="01EDB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6C89E">
            <w:pPr>
              <w:spacing w:after="0"/>
              <w:rPr>
                <w:b/>
              </w:rPr>
            </w:pPr>
            <w:r>
              <w:rPr>
                <w:b/>
              </w:rPr>
              <w:t>04.07 – 13.07.2025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0B25F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32600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BB98D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28200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E4627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27900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A2B66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28900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3BEC8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31200</w:t>
            </w:r>
          </w:p>
        </w:tc>
      </w:tr>
      <w:tr w14:paraId="26A4F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34B0A9">
            <w:pPr>
              <w:spacing w:after="0"/>
              <w:rPr>
                <w:b/>
              </w:rPr>
            </w:pPr>
            <w:r>
              <w:rPr>
                <w:b/>
              </w:rPr>
              <w:t>11.07 – 20.07.2025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6A0DA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32600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9A8A6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28200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BB3C0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27900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FA800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28900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0E822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31200</w:t>
            </w:r>
          </w:p>
        </w:tc>
      </w:tr>
      <w:tr w14:paraId="3E631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E87F13">
            <w:pPr>
              <w:spacing w:after="0"/>
              <w:rPr>
                <w:b/>
              </w:rPr>
            </w:pPr>
            <w:r>
              <w:rPr>
                <w:b/>
              </w:rPr>
              <w:t>18.07 – 27.07.2025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5FBA6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32600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7E7AE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28200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DAAF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27900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D47E4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28900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FE2F2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31200</w:t>
            </w:r>
          </w:p>
        </w:tc>
      </w:tr>
      <w:tr w14:paraId="094F3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6BC7B8">
            <w:pPr>
              <w:spacing w:after="0"/>
              <w:rPr>
                <w:b/>
              </w:rPr>
            </w:pPr>
            <w:r>
              <w:rPr>
                <w:b/>
              </w:rPr>
              <w:t>25.07 – 03.08.2025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D9C77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32600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C70B1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28200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01FEF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27900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9E789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28900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84D0E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31200</w:t>
            </w:r>
          </w:p>
        </w:tc>
      </w:tr>
      <w:tr w14:paraId="1BC79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6C78A1">
            <w:pPr>
              <w:spacing w:after="0"/>
              <w:rPr>
                <w:b/>
              </w:rPr>
            </w:pPr>
            <w:r>
              <w:rPr>
                <w:b/>
              </w:rPr>
              <w:t>01.08 – 10.08.2025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C970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32600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1B8A0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28200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8B83F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27900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1740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28900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DC918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31200</w:t>
            </w:r>
          </w:p>
        </w:tc>
      </w:tr>
      <w:tr w14:paraId="4FD57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80DC2E">
            <w:pPr>
              <w:spacing w:after="0"/>
              <w:rPr>
                <w:b/>
              </w:rPr>
            </w:pPr>
            <w:r>
              <w:rPr>
                <w:b/>
              </w:rPr>
              <w:t>08.08 – 17.08.2025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8BA87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32600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CA388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28200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E6F9A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27900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03F2C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28900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84985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31200</w:t>
            </w:r>
          </w:p>
        </w:tc>
      </w:tr>
      <w:tr w14:paraId="017E4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518BE5">
            <w:pPr>
              <w:spacing w:after="0"/>
              <w:rPr>
                <w:b/>
              </w:rPr>
            </w:pPr>
            <w:r>
              <w:rPr>
                <w:b/>
              </w:rPr>
              <w:t>15.08 – 24.08.2025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709B7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32600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0A1FA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28200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6DB65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27900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FA066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28900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D521C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31200</w:t>
            </w:r>
          </w:p>
        </w:tc>
      </w:tr>
      <w:tr w14:paraId="6070B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F558FE">
            <w:pPr>
              <w:spacing w:after="0"/>
              <w:rPr>
                <w:b/>
              </w:rPr>
            </w:pPr>
            <w:r>
              <w:rPr>
                <w:b/>
              </w:rPr>
              <w:t>22.08 – 31.08.2025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63ED2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32600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8CDCA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28200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A18C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27900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95A53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28900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F12DA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31200</w:t>
            </w:r>
          </w:p>
        </w:tc>
      </w:tr>
      <w:tr w14:paraId="07273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50077">
            <w:pPr>
              <w:spacing w:after="0"/>
              <w:rPr>
                <w:b/>
              </w:rPr>
            </w:pPr>
            <w:r>
              <w:rPr>
                <w:b/>
              </w:rPr>
              <w:t>29.08 – 07.09.2025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CFD01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30500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6FBE2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26200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DFB5C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22200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4DE08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26900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AB3BF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22900</w:t>
            </w:r>
          </w:p>
        </w:tc>
      </w:tr>
      <w:tr w14:paraId="3048A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51CF6B">
            <w:pPr>
              <w:spacing w:after="0"/>
              <w:rPr>
                <w:b/>
              </w:rPr>
            </w:pPr>
            <w:r>
              <w:rPr>
                <w:b/>
              </w:rPr>
              <w:t>05.09 – 14.09.2025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EF9E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29500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1648C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25400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F2815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20200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589CE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25900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89247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20900</w:t>
            </w:r>
          </w:p>
        </w:tc>
      </w:tr>
      <w:tr w14:paraId="1332C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34D779">
            <w:pPr>
              <w:spacing w:after="0"/>
              <w:rPr>
                <w:b/>
              </w:rPr>
            </w:pPr>
            <w:r>
              <w:rPr>
                <w:b/>
              </w:rPr>
              <w:t>12.09 – 21.09.2025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3B3EF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29500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EB1C8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25400</w:t>
            </w:r>
          </w:p>
        </w:tc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B2A44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20200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56642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25900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4D3D3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</w:rPr>
            </w:pPr>
            <w:r>
              <w:rPr>
                <w:rFonts w:ascii="Calibri" w:hAnsi="Calibri" w:eastAsia="Calibri" w:cs="Times New Roman"/>
                <w:b/>
                <w:sz w:val="24"/>
              </w:rPr>
              <w:t>20900</w:t>
            </w:r>
          </w:p>
        </w:tc>
      </w:tr>
    </w:tbl>
    <w:p w14:paraId="7BB15117">
      <w:pPr>
        <w:spacing w:after="0" w:line="240" w:lineRule="auto"/>
        <w:rPr>
          <w:rFonts w:ascii="Calibri" w:hAnsi="Calibri" w:eastAsia="Calibri" w:cs="Times New Roman"/>
          <w:b/>
          <w:lang w:eastAsia="ru-RU"/>
        </w:rPr>
      </w:pPr>
      <w:r>
        <w:rPr>
          <w:rFonts w:ascii="Calibri" w:hAnsi="Calibri" w:eastAsia="Calibri" w:cs="Times New Roman"/>
          <w:b/>
          <w:u w:val="single"/>
          <w:lang w:eastAsia="ru-RU"/>
        </w:rPr>
        <w:t>В стоимость входит:</w:t>
      </w:r>
      <w:r>
        <w:rPr>
          <w:rFonts w:ascii="Calibri" w:hAnsi="Calibri" w:eastAsia="Calibri" w:cs="Times New Roman"/>
          <w:b/>
          <w:lang w:eastAsia="ru-RU"/>
        </w:rPr>
        <w:t xml:space="preserve"> Проезд на комфортабельном автобусе,</w:t>
      </w:r>
      <w:r>
        <w:rPr>
          <w:rFonts w:ascii="Calibri" w:hAnsi="Calibri" w:eastAsia="Calibri" w:cs="Times New Roman"/>
        </w:rPr>
        <w:t xml:space="preserve"> </w:t>
      </w:r>
      <w:r>
        <w:rPr>
          <w:rFonts w:ascii="Calibri" w:hAnsi="Calibri" w:eastAsia="Calibri" w:cs="Times New Roman"/>
          <w:b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14:paraId="5663AA40">
      <w:pPr>
        <w:spacing w:beforeAutospacing="1" w:after="0" w:afterAutospacing="1" w:line="240" w:lineRule="auto"/>
        <w:jc w:val="center"/>
        <w:textAlignment w:val="baseline"/>
        <w:rPr>
          <w:rFonts w:ascii="Arial" w:hAnsi="Arial" w:eastAsia="Times New Roman" w:cs="Arial"/>
          <w:b/>
          <w:bCs/>
          <w:color w:val="0000FF"/>
          <w:sz w:val="23"/>
          <w:szCs w:val="23"/>
          <w:lang w:eastAsia="ru-RU"/>
        </w:rPr>
      </w:pPr>
      <w:r>
        <w:rPr>
          <w:rFonts w:ascii="Arial" w:hAnsi="Arial" w:eastAsia="Times New Roman" w:cs="Arial"/>
          <w:b/>
          <w:bCs/>
          <w:color w:val="0000FF"/>
          <w:sz w:val="23"/>
          <w:szCs w:val="23"/>
          <w:lang w:eastAsia="ru-RU"/>
        </w:rPr>
        <w:drawing>
          <wp:inline distT="0" distB="0" distL="0" distR="0">
            <wp:extent cx="3244850" cy="2164080"/>
            <wp:effectExtent l="0" t="0" r="0" b="7620"/>
            <wp:docPr id="20723875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8758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4200" cy="219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bCs/>
          <w:color w:val="0000FF"/>
          <w:sz w:val="23"/>
          <w:szCs w:val="23"/>
          <w:lang w:eastAsia="ru-RU"/>
        </w:rPr>
        <w:t xml:space="preserve">   </w:t>
      </w:r>
      <w:r>
        <w:rPr>
          <w:rFonts w:ascii="Arial" w:hAnsi="Arial" w:eastAsia="Times New Roman" w:cs="Arial"/>
          <w:b/>
          <w:bCs/>
          <w:color w:val="0000FF"/>
          <w:sz w:val="23"/>
          <w:szCs w:val="23"/>
          <w:lang w:eastAsia="ru-RU"/>
        </w:rPr>
        <w:drawing>
          <wp:inline distT="0" distB="0" distL="0" distR="0">
            <wp:extent cx="3188970" cy="2127250"/>
            <wp:effectExtent l="0" t="0" r="0" b="6350"/>
            <wp:docPr id="7581742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7421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7987" cy="214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73F9A">
      <w:pPr>
        <w:spacing w:beforeAutospacing="1" w:after="0" w:afterAutospacing="1" w:line="240" w:lineRule="auto"/>
        <w:jc w:val="center"/>
        <w:textAlignment w:val="baseline"/>
        <w:rPr>
          <w:rFonts w:ascii="Arial" w:hAnsi="Arial" w:eastAsia="Times New Roman" w:cs="Arial"/>
          <w:b/>
          <w:bCs/>
          <w:sz w:val="23"/>
          <w:szCs w:val="23"/>
          <w:lang w:eastAsia="ru-RU"/>
        </w:rPr>
      </w:pP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t>2- х местный «стандарт» с балконом</w:t>
      </w:r>
    </w:p>
    <w:p w14:paraId="65A48A64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color w:val="208CB5"/>
          <w:sz w:val="18"/>
          <w:szCs w:val="18"/>
          <w:lang w:eastAsia="ru-RU"/>
        </w:rPr>
      </w:pPr>
      <w:r>
        <w:rPr>
          <w:rFonts w:ascii="Times New Roman" w:hAnsi="Times New Roman" w:eastAsia="Times New Roman" w:cs="Times New Roman"/>
          <w:color w:val="208CB5"/>
          <w:sz w:val="18"/>
          <w:szCs w:val="18"/>
          <w:lang w:eastAsia="ru-RU"/>
        </w:rPr>
        <w:t xml:space="preserve">    </w:t>
      </w:r>
      <w:r>
        <w:rPr>
          <w:rFonts w:ascii="Times New Roman" w:hAnsi="Times New Roman" w:eastAsia="Times New Roman" w:cs="Times New Roman"/>
          <w:color w:val="208CB5"/>
          <w:sz w:val="18"/>
          <w:szCs w:val="18"/>
          <w:lang w:eastAsia="ru-RU"/>
        </w:rPr>
        <w:drawing>
          <wp:inline distT="0" distB="0" distL="0" distR="0">
            <wp:extent cx="3203575" cy="2136775"/>
            <wp:effectExtent l="0" t="0" r="0" b="0"/>
            <wp:docPr id="1479109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094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467" cy="21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208CB5"/>
          <w:sz w:val="18"/>
          <w:szCs w:val="18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color w:val="208CB5"/>
          <w:sz w:val="18"/>
          <w:szCs w:val="18"/>
          <w:lang w:eastAsia="ru-RU"/>
        </w:rPr>
        <w:drawing>
          <wp:inline distT="0" distB="0" distL="0" distR="0">
            <wp:extent cx="3212465" cy="2142490"/>
            <wp:effectExtent l="0" t="0" r="6985" b="0"/>
            <wp:docPr id="18204032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0322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604" cy="21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FD56F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color w:val="208CB5"/>
          <w:sz w:val="18"/>
          <w:szCs w:val="18"/>
          <w:lang w:eastAsia="ru-RU"/>
        </w:rPr>
      </w:pPr>
      <w:r>
        <w:rPr>
          <w:rFonts w:ascii="Times New Roman" w:hAnsi="Times New Roman" w:eastAsia="Times New Roman" w:cs="Times New Roman"/>
          <w:color w:val="208CB5"/>
          <w:sz w:val="18"/>
          <w:szCs w:val="18"/>
          <w:lang w:eastAsia="ru-RU"/>
        </w:rPr>
        <w:drawing>
          <wp:inline distT="0" distB="0" distL="0" distR="0">
            <wp:extent cx="3245485" cy="2164715"/>
            <wp:effectExtent l="0" t="0" r="0" b="6985"/>
            <wp:docPr id="19566527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52738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181" cy="21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B8AD">
      <w:pPr>
        <w:spacing w:before="100" w:beforeAutospacing="1" w:after="100" w:afterAutospacing="1" w:line="240" w:lineRule="auto"/>
        <w:jc w:val="center"/>
        <w:textAlignment w:val="baseline"/>
        <w:rPr>
          <w:rFonts w:ascii="Arial" w:hAnsi="Arial" w:eastAsia="Times New Roman" w:cs="Arial"/>
          <w:b/>
          <w:bCs/>
          <w:sz w:val="23"/>
          <w:szCs w:val="23"/>
          <w:lang w:eastAsia="ru-RU"/>
        </w:rPr>
      </w:pPr>
      <w:r>
        <w:rPr>
          <w:rFonts w:ascii="Arial" w:hAnsi="Arial" w:cs="Arial"/>
          <w:b/>
          <w:bCs/>
          <w:color w:val="323555"/>
          <w:shd w:val="clear" w:color="auto" w:fill="FFFFFF"/>
        </w:rPr>
        <w:t xml:space="preserve">Уютный двухместный номер с балконом и всеми удобствами! На выбор одна двуспальная ил две односпальные кровати. В номере Wi-Fi, жк тв, сплит, холодильник, мебель, санузел и балкон. На балконе столик и стулья </w:t>
      </w:r>
    </w:p>
    <w:p w14:paraId="3D5BC847">
      <w:pPr>
        <w:spacing w:before="100" w:beforeAutospacing="1" w:after="100" w:afterAutospacing="1" w:line="240" w:lineRule="auto"/>
        <w:jc w:val="center"/>
        <w:textAlignment w:val="baseline"/>
        <w:rPr>
          <w:rFonts w:ascii="Arial" w:hAnsi="Arial" w:eastAsia="Times New Roman" w:cs="Arial"/>
          <w:b/>
          <w:bCs/>
          <w:sz w:val="23"/>
          <w:szCs w:val="23"/>
          <w:lang w:eastAsia="ru-RU"/>
        </w:rPr>
      </w:pPr>
    </w:p>
    <w:p w14:paraId="1860991A">
      <w:pPr>
        <w:spacing w:before="100" w:beforeAutospacing="1" w:after="100" w:afterAutospacing="1" w:line="240" w:lineRule="auto"/>
        <w:jc w:val="center"/>
        <w:textAlignment w:val="baseline"/>
        <w:rPr>
          <w:rFonts w:ascii="Arial" w:hAnsi="Arial" w:eastAsia="Times New Roman" w:cs="Arial"/>
          <w:b/>
          <w:bCs/>
          <w:sz w:val="23"/>
          <w:szCs w:val="23"/>
          <w:lang w:eastAsia="ru-RU"/>
        </w:rPr>
      </w:pPr>
    </w:p>
    <w:p w14:paraId="376DD454">
      <w:pPr>
        <w:spacing w:before="100" w:beforeAutospacing="1" w:after="100" w:afterAutospacing="1" w:line="240" w:lineRule="auto"/>
        <w:jc w:val="center"/>
        <w:textAlignment w:val="baseline"/>
        <w:rPr>
          <w:rFonts w:ascii="Arial" w:hAnsi="Arial" w:eastAsia="Times New Roman" w:cs="Arial"/>
          <w:b/>
          <w:bCs/>
          <w:sz w:val="23"/>
          <w:szCs w:val="23"/>
          <w:lang w:eastAsia="ru-RU"/>
        </w:rPr>
      </w:pPr>
    </w:p>
    <w:p w14:paraId="04915185">
      <w:pPr>
        <w:spacing w:before="100" w:beforeAutospacing="1" w:after="100" w:afterAutospacing="1" w:line="240" w:lineRule="auto"/>
        <w:jc w:val="center"/>
        <w:textAlignment w:val="baseline"/>
        <w:rPr>
          <w:rFonts w:ascii="Arial" w:hAnsi="Arial" w:eastAsia="Times New Roman" w:cs="Arial"/>
          <w:b/>
          <w:bCs/>
          <w:sz w:val="23"/>
          <w:szCs w:val="23"/>
          <w:lang w:eastAsia="ru-RU"/>
        </w:rPr>
      </w:pPr>
    </w:p>
    <w:p w14:paraId="377884EA">
      <w:pPr>
        <w:spacing w:before="100" w:beforeAutospacing="1" w:after="100" w:afterAutospacing="1" w:line="240" w:lineRule="auto"/>
        <w:jc w:val="center"/>
        <w:textAlignment w:val="baseline"/>
        <w:rPr>
          <w:rFonts w:ascii="Arial" w:hAnsi="Arial" w:eastAsia="Times New Roman" w:cs="Arial"/>
          <w:b/>
          <w:bCs/>
          <w:sz w:val="23"/>
          <w:szCs w:val="23"/>
          <w:lang w:eastAsia="ru-RU"/>
        </w:rPr>
      </w:pP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t>3-х местный номер «стандарт» с балконом</w:t>
      </w:r>
    </w:p>
    <w:p w14:paraId="258FC419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color w:val="208CB5"/>
          <w:sz w:val="18"/>
          <w:szCs w:val="18"/>
          <w:lang w:eastAsia="ru-RU"/>
        </w:rPr>
      </w:pPr>
      <w:r>
        <w:rPr>
          <w:rFonts w:ascii="Times New Roman" w:hAnsi="Times New Roman" w:eastAsia="Times New Roman" w:cs="Times New Roman"/>
          <w:color w:val="208CB5"/>
          <w:sz w:val="18"/>
          <w:szCs w:val="18"/>
          <w:lang w:eastAsia="ru-RU"/>
        </w:rPr>
        <w:t xml:space="preserve">      </w:t>
      </w:r>
      <w:r>
        <w:rPr>
          <w:rFonts w:ascii="Times New Roman" w:hAnsi="Times New Roman" w:eastAsia="Times New Roman" w:cs="Times New Roman"/>
          <w:color w:val="208CB5"/>
          <w:sz w:val="18"/>
          <w:szCs w:val="18"/>
          <w:lang w:eastAsia="ru-RU"/>
        </w:rPr>
        <w:drawing>
          <wp:inline distT="0" distB="0" distL="0" distR="0">
            <wp:extent cx="3173095" cy="2076450"/>
            <wp:effectExtent l="0" t="0" r="8255" b="0"/>
            <wp:docPr id="11912196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19616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830" cy="210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208CB5"/>
          <w:sz w:val="18"/>
          <w:szCs w:val="18"/>
          <w:lang w:eastAsia="ru-RU"/>
        </w:rPr>
        <w:t xml:space="preserve">    </w:t>
      </w:r>
      <w:r>
        <w:rPr>
          <w:rFonts w:ascii="Times New Roman" w:hAnsi="Times New Roman" w:eastAsia="Times New Roman" w:cs="Times New Roman"/>
          <w:color w:val="208CB5"/>
          <w:sz w:val="18"/>
          <w:szCs w:val="18"/>
          <w:lang w:eastAsia="ru-RU"/>
        </w:rPr>
        <w:drawing>
          <wp:inline distT="0" distB="0" distL="0" distR="0">
            <wp:extent cx="3150235" cy="2061845"/>
            <wp:effectExtent l="0" t="0" r="0" b="0"/>
            <wp:docPr id="20218123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12374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0416" cy="20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208CB5"/>
          <w:sz w:val="18"/>
          <w:szCs w:val="18"/>
          <w:lang w:eastAsia="ru-RU"/>
        </w:rPr>
        <w:t xml:space="preserve">       </w:t>
      </w:r>
    </w:p>
    <w:p w14:paraId="1762CAAD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b/>
          <w:bCs/>
          <w:sz w:val="23"/>
          <w:szCs w:val="23"/>
          <w:lang w:eastAsia="ru-RU"/>
        </w:rPr>
      </w:pP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t>Уютный номер со всеми удобствами и балконом. Номера Стандарт представлены наличием двуспальной кроватью и раздвижной односпальной кроватью софой. В номере Wi-Fi, сплит, жк тв, холодильник, санузел и балкон. На балконе столик и стулья.</w:t>
      </w:r>
    </w:p>
    <w:p w14:paraId="44060F49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b/>
          <w:bCs/>
          <w:sz w:val="23"/>
          <w:szCs w:val="23"/>
          <w:lang w:eastAsia="ru-RU"/>
        </w:rPr>
      </w:pP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t xml:space="preserve">                                      4-х местный номер «стандарт» с балконом</w:t>
      </w:r>
    </w:p>
    <w:p w14:paraId="37854574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b/>
          <w:bCs/>
          <w:sz w:val="23"/>
          <w:szCs w:val="23"/>
          <w:lang w:eastAsia="ru-RU"/>
        </w:rPr>
      </w:pP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t xml:space="preserve">    </w:t>
      </w: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drawing>
          <wp:inline distT="0" distB="0" distL="0" distR="0">
            <wp:extent cx="2971165" cy="1981200"/>
            <wp:effectExtent l="0" t="0" r="635" b="0"/>
            <wp:docPr id="5797475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47579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202" cy="20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t xml:space="preserve">     </w:t>
      </w: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drawing>
          <wp:inline distT="0" distB="0" distL="0" distR="0">
            <wp:extent cx="2976245" cy="1985010"/>
            <wp:effectExtent l="0" t="0" r="0" b="0"/>
            <wp:docPr id="12934518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5187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8709" cy="20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63621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b/>
          <w:bCs/>
          <w:sz w:val="23"/>
          <w:szCs w:val="23"/>
          <w:lang w:eastAsia="ru-RU"/>
        </w:rPr>
      </w:pP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t xml:space="preserve">Номера Стандарт представлены наличием двуспальной кроватью и раздвижной односпальной кроватью софой.   В номере Wi-Fi, сплит, жк тв, холодильник, санузел и балкон. На балконе столик и стулья.                                   </w:t>
      </w:r>
    </w:p>
    <w:p w14:paraId="601505A6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textAlignment w:val="baseline"/>
        <w:rPr>
          <w:rFonts w:hint="default" w:ascii="Arial" w:hAnsi="Arial" w:eastAsia="Times New Roman" w:cs="Arial"/>
          <w:b/>
          <w:bCs/>
          <w:sz w:val="23"/>
          <w:szCs w:val="23"/>
          <w:lang w:val="en-US" w:eastAsia="ru-RU"/>
        </w:rPr>
      </w:pPr>
      <w:r>
        <w:rPr>
          <w:rFonts w:hint="default" w:ascii="Arial" w:hAnsi="Arial" w:eastAsia="Times New Roman" w:cs="Arial"/>
          <w:b/>
          <w:bCs/>
          <w:sz w:val="23"/>
          <w:szCs w:val="23"/>
          <w:lang w:val="en-US" w:eastAsia="ru-RU"/>
        </w:rPr>
        <w:t>х местный «комфорт» с балконом</w:t>
      </w:r>
    </w:p>
    <w:p w14:paraId="69E922BD">
      <w:pPr>
        <w:numPr>
          <w:numId w:val="0"/>
        </w:numPr>
        <w:spacing w:before="100" w:beforeAutospacing="1" w:after="100" w:afterAutospacing="1" w:line="240" w:lineRule="auto"/>
        <w:jc w:val="center"/>
        <w:textAlignment w:val="baseline"/>
        <w:rPr>
          <w:rFonts w:hint="default" w:ascii="Arial" w:hAnsi="Arial" w:eastAsia="Times New Roman" w:cs="Arial"/>
          <w:b/>
          <w:bCs/>
          <w:sz w:val="23"/>
          <w:szCs w:val="23"/>
          <w:lang w:val="en-US" w:eastAsia="ru-RU"/>
        </w:rPr>
      </w:pPr>
      <w:r>
        <w:rPr>
          <w:rFonts w:hint="default" w:ascii="Arial" w:hAnsi="Arial" w:eastAsia="Times New Roman" w:cs="Arial"/>
          <w:b/>
          <w:bCs/>
          <w:sz w:val="23"/>
          <w:szCs w:val="23"/>
          <w:lang w:val="en-US" w:eastAsia="ru-RU"/>
        </w:rPr>
        <w:drawing>
          <wp:inline distT="0" distB="0" distL="114300" distR="114300">
            <wp:extent cx="3042920" cy="2030095"/>
            <wp:effectExtent l="0" t="0" r="5080" b="8255"/>
            <wp:docPr id="2" name="Изображение 2" descr="638719399296325560-50109504-c3d6-49e5-adb5-80005af44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638719399296325560-50109504-c3d6-49e5-adb5-80005af44af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Times New Roman" w:cs="Arial"/>
          <w:b/>
          <w:bCs/>
          <w:sz w:val="23"/>
          <w:szCs w:val="23"/>
          <w:lang w:val="en-US" w:eastAsia="ru-RU"/>
        </w:rPr>
        <w:t xml:space="preserve">  </w:t>
      </w:r>
      <w:r>
        <w:rPr>
          <w:rFonts w:hint="default" w:ascii="Arial" w:hAnsi="Arial" w:eastAsia="Times New Roman" w:cs="Arial"/>
          <w:b/>
          <w:bCs/>
          <w:sz w:val="23"/>
          <w:szCs w:val="23"/>
          <w:lang w:val="en-US" w:eastAsia="ru-RU"/>
        </w:rPr>
        <w:drawing>
          <wp:inline distT="0" distB="0" distL="114300" distR="114300">
            <wp:extent cx="3037840" cy="2026285"/>
            <wp:effectExtent l="0" t="0" r="10160" b="12065"/>
            <wp:docPr id="6" name="Изображение 6" descr="638719395656524394-42c68157-70e8-4d0d-8a9a-30b1731625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638719395656524394-42c68157-70e8-4d0d-8a9a-30b1731625a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FFC3">
      <w:pPr>
        <w:numPr>
          <w:numId w:val="0"/>
        </w:numPr>
        <w:spacing w:before="100" w:beforeAutospacing="1" w:after="100" w:afterAutospacing="1" w:line="240" w:lineRule="auto"/>
        <w:jc w:val="center"/>
        <w:textAlignment w:val="baseline"/>
        <w:rPr>
          <w:rFonts w:hint="default" w:ascii="Arial" w:hAnsi="Arial" w:eastAsia="Times New Roman" w:cs="Arial"/>
          <w:b/>
          <w:bCs/>
          <w:sz w:val="23"/>
          <w:szCs w:val="23"/>
          <w:lang w:val="en-US" w:eastAsia="ru-RU"/>
        </w:rPr>
      </w:pPr>
      <w:r>
        <w:rPr>
          <w:rFonts w:hint="default" w:ascii="Arial" w:hAnsi="Arial" w:eastAsia="Times New Roman" w:cs="Arial"/>
          <w:b/>
          <w:bCs/>
          <w:sz w:val="23"/>
          <w:szCs w:val="23"/>
          <w:lang w:val="en-US" w:eastAsia="ru-RU"/>
        </w:rPr>
        <w:drawing>
          <wp:inline distT="0" distB="0" distL="114300" distR="114300">
            <wp:extent cx="2904490" cy="1938655"/>
            <wp:effectExtent l="0" t="0" r="10160" b="4445"/>
            <wp:docPr id="5" name="Изображение 5" descr="638719396137605768-7dc569cf-db13-4d05-a94e-bdb246d0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638719396137605768-7dc569cf-db13-4d05-a94e-bdb246d039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Times New Roman" w:cs="Arial"/>
          <w:b/>
          <w:bCs/>
          <w:sz w:val="23"/>
          <w:szCs w:val="23"/>
          <w:lang w:val="en-US" w:eastAsia="ru-RU"/>
        </w:rPr>
        <w:drawing>
          <wp:inline distT="0" distB="0" distL="114300" distR="114300">
            <wp:extent cx="2866390" cy="1912620"/>
            <wp:effectExtent l="0" t="0" r="10160" b="11430"/>
            <wp:docPr id="3" name="Изображение 3" descr="638719397986827788-dd4feec2-33e9-4275-abc2-6bba208df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638719397986827788-dd4feec2-33e9-4275-abc2-6bba208df6c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C96B9">
      <w:pPr>
        <w:numPr>
          <w:numId w:val="0"/>
        </w:numPr>
        <w:spacing w:before="100" w:beforeAutospacing="1" w:after="100" w:afterAutospacing="1" w:line="240" w:lineRule="auto"/>
        <w:jc w:val="center"/>
        <w:textAlignment w:val="baseline"/>
        <w:rPr>
          <w:rFonts w:hint="default" w:ascii="Arial" w:hAnsi="Arial" w:eastAsia="Times New Roman" w:cs="Arial"/>
          <w:b/>
          <w:bCs/>
          <w:sz w:val="23"/>
          <w:szCs w:val="23"/>
          <w:lang w:val="en-US" w:eastAsia="ru-RU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32323"/>
          <w:spacing w:val="0"/>
          <w:sz w:val="21"/>
          <w:szCs w:val="21"/>
          <w:shd w:val="clear" w:fill="FFFFFF"/>
        </w:rPr>
        <w:t>Трехместный номер «Комфорт с Балконом» включает в себя двуспальную кровать и односпальную кровать или кресло-кровать. В номере есть всё необходимое для комфортного проживания: прикроватные тумбы, туалетный столик, пуфик, шкаф или стеллажи, холодильник, телевизор, сплит-система, а также ванная комната с душем, унитазом, раковиной, жидким мылом, туалетной бумагой и полотенцами для каждого гостя. Каждый номер имеет выход на балкон, где можно разместить сушилку для белья, столик и стулья. Обратите внимание, что цвета мебели и стен в номерах могут различаться. На первом этаже здания расположена полностью оборудованная и укомплектованная кухня, где вы сможете самостоятельно приготовить еду. Обратите внимание, что курение в номерах запрещено.</w:t>
      </w:r>
    </w:p>
    <w:p w14:paraId="01C1AE5F">
      <w:pPr>
        <w:spacing w:before="100" w:beforeAutospacing="1" w:after="100" w:afterAutospacing="1" w:line="240" w:lineRule="auto"/>
        <w:jc w:val="center"/>
        <w:textAlignment w:val="baseline"/>
        <w:rPr>
          <w:rFonts w:ascii="Arial" w:hAnsi="Arial" w:eastAsia="Times New Roman" w:cs="Arial"/>
          <w:b/>
          <w:bCs/>
          <w:sz w:val="23"/>
          <w:szCs w:val="23"/>
          <w:lang w:eastAsia="ru-RU"/>
        </w:rPr>
      </w:pP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t xml:space="preserve">4-х местный двухкомнатный номер с кухней   </w:t>
      </w:r>
    </w:p>
    <w:p w14:paraId="4B1CE111">
      <w:pPr>
        <w:spacing w:before="100" w:beforeAutospacing="1" w:after="100" w:afterAutospacing="1" w:line="240" w:lineRule="auto"/>
        <w:jc w:val="center"/>
        <w:textAlignment w:val="baseline"/>
        <w:rPr>
          <w:rFonts w:ascii="Arial" w:hAnsi="Arial" w:eastAsia="Times New Roman" w:cs="Arial"/>
          <w:b/>
          <w:bCs/>
          <w:sz w:val="23"/>
          <w:szCs w:val="23"/>
          <w:lang w:eastAsia="ru-RU"/>
        </w:rPr>
      </w:pP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t xml:space="preserve">    </w:t>
      </w: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drawing>
          <wp:inline distT="0" distB="0" distL="0" distR="0">
            <wp:extent cx="2414905" cy="1610360"/>
            <wp:effectExtent l="0" t="0" r="4445" b="8890"/>
            <wp:docPr id="1048946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4647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1911" cy="162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t xml:space="preserve">  </w:t>
      </w:r>
      <w:r>
        <w:rPr>
          <w:rFonts w:ascii="Arial" w:hAnsi="Arial" w:eastAsia="Times New Roman" w:cs="Arial"/>
          <w:b/>
          <w:bCs/>
          <w:sz w:val="23"/>
          <w:szCs w:val="23"/>
          <w:lang w:eastAsia="ru-RU"/>
        </w:rPr>
        <w:drawing>
          <wp:inline distT="0" distB="0" distL="0" distR="0">
            <wp:extent cx="2402840" cy="1602740"/>
            <wp:effectExtent l="0" t="0" r="0" b="0"/>
            <wp:docPr id="29881575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15757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348" cy="162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0069A">
      <w:pPr>
        <w:shd w:val="clear" w:color="auto" w:fill="FFFFFF"/>
        <w:spacing w:before="100" w:beforeAutospacing="1" w:after="100" w:afterAutospacing="1" w:line="240" w:lineRule="auto"/>
        <w:rPr>
          <w:rFonts w:ascii="Arial" w:hAnsi="Arial" w:eastAsia="Times New Roman" w:cs="Arial"/>
          <w:b/>
          <w:bCs/>
          <w:color w:val="2C2D2E"/>
          <w:sz w:val="23"/>
          <w:szCs w:val="23"/>
          <w:lang w:eastAsia="ru-RU"/>
        </w:rPr>
      </w:pPr>
      <w:bookmarkStart w:id="0" w:name="_GoBack"/>
      <w:r>
        <w:rPr>
          <w:rFonts w:ascii="Arial" w:hAnsi="Arial" w:eastAsia="Times New Roman" w:cs="Arial"/>
          <w:color w:val="2C2D2E"/>
          <w:sz w:val="23"/>
          <w:szCs w:val="23"/>
          <w:lang w:eastAsia="ru-RU"/>
        </w:rPr>
        <w:t xml:space="preserve"> </w:t>
      </w:r>
      <w:r>
        <w:rPr>
          <w:rFonts w:ascii="Arial" w:hAnsi="Arial" w:eastAsia="Times New Roman" w:cs="Arial"/>
          <w:b/>
          <w:bCs/>
          <w:color w:val="2C2D2E"/>
          <w:sz w:val="23"/>
          <w:szCs w:val="23"/>
          <w:lang w:eastAsia="ru-RU"/>
        </w:rPr>
        <w:t>Двухкомнатный номер "Полулюкс с кухней" - это комфортный номер площадью 45 м² со спальней и гостиной, с полностью оборудованной кухней. В спальне две односпальные кровати, телевизор со спутниковым телевидением, кондиционер, шкаф и тумбочка. В гостиной: кровать (140*200), прикроватная тумбочка, кондиционер. В номере есть полностью оборудованная кухня: кухонные принадлежности для приготовления еды, столовые приборы, газовая плита, холодильник, обеденный уголок. В спальне есть балкон.</w:t>
      </w:r>
    </w:p>
    <w:p w14:paraId="552646A8">
      <w:pPr>
        <w:shd w:val="clear" w:color="auto" w:fill="FFFFFF"/>
        <w:spacing w:before="100" w:beforeAutospacing="1" w:after="100" w:afterAutospacing="1" w:line="240" w:lineRule="auto"/>
        <w:rPr>
          <w:rFonts w:ascii="Arial" w:hAnsi="Arial" w:eastAsia="Times New Roman" w:cs="Arial"/>
          <w:b/>
          <w:bCs/>
          <w:color w:val="2C2D2E"/>
          <w:sz w:val="23"/>
          <w:szCs w:val="23"/>
          <w:lang w:eastAsia="ru-RU"/>
        </w:rPr>
      </w:pPr>
      <w:r>
        <w:rPr>
          <w:rFonts w:ascii="Arial" w:hAnsi="Arial" w:eastAsia="Times New Roman" w:cs="Arial"/>
          <w:b/>
          <w:bCs/>
          <w:color w:val="2C2D2E"/>
          <w:sz w:val="23"/>
          <w:szCs w:val="23"/>
          <w:lang w:eastAsia="ru-RU"/>
        </w:rPr>
        <w:t>В номере также имеется свой санузел с душем, раковиной и унитазом.</w:t>
      </w:r>
    </w:p>
    <w:bookmarkEnd w:id="0"/>
    <w:sectPr>
      <w:pgSz w:w="11906" w:h="16838"/>
      <w:pgMar w:top="567" w:right="567" w:bottom="567" w:left="56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Propisi">
    <w:panose1 w:val="02000508030000020003"/>
    <w:charset w:val="00"/>
    <w:family w:val="auto"/>
    <w:pitch w:val="default"/>
    <w:sig w:usb0="80000203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yriad Pro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ans-serif">
    <w:altName w:val="Happy Sprat Cyrillic 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appy Sprat Cyrillic 2">
    <w:panose1 w:val="02000500000000000000"/>
    <w:charset w:val="00"/>
    <w:family w:val="auto"/>
    <w:pitch w:val="default"/>
    <w:sig w:usb0="00000201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CBEB85"/>
    <w:multiLevelType w:val="singleLevel"/>
    <w:tmpl w:val="39CBEB85"/>
    <w:lvl w:ilvl="0" w:tentative="0">
      <w:start w:val="3"/>
      <w:numFmt w:val="decimal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151"/>
    <w:rsid w:val="00085833"/>
    <w:rsid w:val="000A00AF"/>
    <w:rsid w:val="000A4E60"/>
    <w:rsid w:val="0010131B"/>
    <w:rsid w:val="00112580"/>
    <w:rsid w:val="00113988"/>
    <w:rsid w:val="00140F64"/>
    <w:rsid w:val="00151AFB"/>
    <w:rsid w:val="00153E42"/>
    <w:rsid w:val="00191E7C"/>
    <w:rsid w:val="001F5D2C"/>
    <w:rsid w:val="002421DB"/>
    <w:rsid w:val="002A1B9C"/>
    <w:rsid w:val="0031425D"/>
    <w:rsid w:val="00327B44"/>
    <w:rsid w:val="00384588"/>
    <w:rsid w:val="00394613"/>
    <w:rsid w:val="003D53DB"/>
    <w:rsid w:val="003E7179"/>
    <w:rsid w:val="00453DED"/>
    <w:rsid w:val="005170C5"/>
    <w:rsid w:val="0053717B"/>
    <w:rsid w:val="00595FA3"/>
    <w:rsid w:val="005A4012"/>
    <w:rsid w:val="005A7E4D"/>
    <w:rsid w:val="005C531E"/>
    <w:rsid w:val="005D105B"/>
    <w:rsid w:val="005E446A"/>
    <w:rsid w:val="00630624"/>
    <w:rsid w:val="0064369E"/>
    <w:rsid w:val="006B2E49"/>
    <w:rsid w:val="006D54BE"/>
    <w:rsid w:val="0070728B"/>
    <w:rsid w:val="00727651"/>
    <w:rsid w:val="00784BA1"/>
    <w:rsid w:val="007B000B"/>
    <w:rsid w:val="007D7083"/>
    <w:rsid w:val="008431F4"/>
    <w:rsid w:val="00850EB1"/>
    <w:rsid w:val="008659C3"/>
    <w:rsid w:val="00885572"/>
    <w:rsid w:val="00886FF1"/>
    <w:rsid w:val="00894C27"/>
    <w:rsid w:val="008975EC"/>
    <w:rsid w:val="008B6E7E"/>
    <w:rsid w:val="00902A0E"/>
    <w:rsid w:val="0095495B"/>
    <w:rsid w:val="0098720B"/>
    <w:rsid w:val="00995929"/>
    <w:rsid w:val="009A25E7"/>
    <w:rsid w:val="009D3EB7"/>
    <w:rsid w:val="009E2EE2"/>
    <w:rsid w:val="009F0151"/>
    <w:rsid w:val="00A01222"/>
    <w:rsid w:val="00A0607F"/>
    <w:rsid w:val="00A10916"/>
    <w:rsid w:val="00A27A0C"/>
    <w:rsid w:val="00A62C24"/>
    <w:rsid w:val="00AC6701"/>
    <w:rsid w:val="00AF53F4"/>
    <w:rsid w:val="00B14907"/>
    <w:rsid w:val="00B336BB"/>
    <w:rsid w:val="00B7118B"/>
    <w:rsid w:val="00BB6301"/>
    <w:rsid w:val="00BE3020"/>
    <w:rsid w:val="00BE5553"/>
    <w:rsid w:val="00C432BA"/>
    <w:rsid w:val="00C90C6B"/>
    <w:rsid w:val="00CA140C"/>
    <w:rsid w:val="00CA4E4E"/>
    <w:rsid w:val="00CA73D5"/>
    <w:rsid w:val="00D27020"/>
    <w:rsid w:val="00D3119C"/>
    <w:rsid w:val="00D61DB7"/>
    <w:rsid w:val="00DA1839"/>
    <w:rsid w:val="00DA3119"/>
    <w:rsid w:val="00DC3549"/>
    <w:rsid w:val="00E35886"/>
    <w:rsid w:val="00E72E24"/>
    <w:rsid w:val="00EB6CE0"/>
    <w:rsid w:val="00F43437"/>
    <w:rsid w:val="00F642E5"/>
    <w:rsid w:val="00F65B29"/>
    <w:rsid w:val="00F75F8F"/>
    <w:rsid w:val="00FA1FBA"/>
    <w:rsid w:val="00FA73D8"/>
    <w:rsid w:val="00FE79BA"/>
    <w:rsid w:val="10E6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12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20"/>
    <w:rPr>
      <w:i/>
      <w:iCs/>
    </w:rPr>
  </w:style>
  <w:style w:type="character" w:styleId="6">
    <w:name w:val="Hyperlink"/>
    <w:basedOn w:val="3"/>
    <w:semiHidden/>
    <w:unhideWhenUsed/>
    <w:uiPriority w:val="99"/>
    <w:rPr>
      <w:color w:val="0000FF"/>
      <w:u w:val="single"/>
    </w:rPr>
  </w:style>
  <w:style w:type="character" w:styleId="7">
    <w:name w:val="Strong"/>
    <w:basedOn w:val="3"/>
    <w:qFormat/>
    <w:uiPriority w:val="22"/>
    <w:rPr>
      <w:b/>
      <w:bCs/>
    </w:rPr>
  </w:style>
  <w:style w:type="paragraph" w:styleId="8">
    <w:name w:val="Balloon Text"/>
    <w:basedOn w:val="1"/>
    <w:link w:val="13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header"/>
    <w:basedOn w:val="1"/>
    <w:link w:val="14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footer"/>
    <w:basedOn w:val="1"/>
    <w:link w:val="15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basedOn w:val="3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13">
    <w:name w:val="Текст выноски Знак"/>
    <w:basedOn w:val="3"/>
    <w:link w:val="8"/>
    <w:semiHidden/>
    <w:uiPriority w:val="99"/>
    <w:rPr>
      <w:rFonts w:ascii="Tahoma" w:hAnsi="Tahoma" w:cs="Tahoma"/>
      <w:sz w:val="16"/>
      <w:szCs w:val="16"/>
    </w:rPr>
  </w:style>
  <w:style w:type="character" w:customStyle="1" w:styleId="14">
    <w:name w:val="Верхний колонтитул Знак"/>
    <w:basedOn w:val="3"/>
    <w:link w:val="9"/>
    <w:qFormat/>
    <w:uiPriority w:val="99"/>
  </w:style>
  <w:style w:type="character" w:customStyle="1" w:styleId="15">
    <w:name w:val="Нижний колонтитул Знак"/>
    <w:basedOn w:val="3"/>
    <w:link w:val="10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*</Company>
  <Pages>4</Pages>
  <Words>600</Words>
  <Characters>3423</Characters>
  <Lines>28</Lines>
  <Paragraphs>8</Paragraphs>
  <TotalTime>42</TotalTime>
  <ScaleCrop>false</ScaleCrop>
  <LinksUpToDate>false</LinksUpToDate>
  <CharactersWithSpaces>4015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2025-04-01T12:16:00Z</dcterms:created>
  <dc:creator>TURIST</dc:creator>
  <cp:lastModifiedBy>Евгения G</cp:lastModifiedBy>
  <cp:lastPrinted>2022-03-22T13:55:00Z</cp:lastPrinted>
  <dcterms:modified xsi:type="dcterms:W3CDTF">2025-04-08T11:37:31Z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0A425337EE3943919A90784501A0B915_12</vt:lpwstr>
  </property>
</Properties>
</file>