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745BE">
      <w:pPr>
        <w:spacing w:before="225" w:after="0" w:line="240" w:lineRule="auto"/>
        <w:jc w:val="center"/>
        <w:textAlignment w:val="baseline"/>
        <w:outlineLvl w:val="0"/>
        <w:rPr>
          <w:rFonts w:ascii="Myriad Pro" w:hAnsi="Myriad Pro" w:eastAsia="Times New Roman" w:cs="Times New Roman"/>
          <w:b/>
          <w:bCs/>
          <w:color w:val="444444"/>
          <w:kern w:val="36"/>
          <w:sz w:val="34"/>
          <w:szCs w:val="26"/>
          <w:lang w:eastAsia="ru-RU"/>
        </w:rPr>
      </w:pPr>
      <w:r>
        <w:rPr>
          <w:b/>
          <w:i/>
          <w:sz w:val="29"/>
          <w:szCs w:val="29"/>
          <w:lang w:eastAsia="ru-RU"/>
        </w:rPr>
        <w:drawing>
          <wp:inline distT="0" distB="0" distL="0" distR="0">
            <wp:extent cx="2782570" cy="1273175"/>
            <wp:effectExtent l="0" t="0" r="0" b="3175"/>
            <wp:docPr id="1" name="Рисунок 1" descr="Описание: ГЛ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ЛОБУ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5241" cy="12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B41A0">
      <w:pPr>
        <w:jc w:val="center"/>
        <w:rPr>
          <w:rFonts w:ascii="Calibri" w:hAnsi="Calibri" w:eastAsia="Times New Roman" w:cs="Times New Roman"/>
          <w:b/>
          <w:lang w:val="de-DE" w:eastAsia="ru-RU"/>
        </w:rPr>
      </w:pPr>
      <w:r>
        <w:rPr>
          <w:rFonts w:ascii="Calibri" w:hAnsi="Calibri" w:eastAsia="Times New Roman" w:cs="Times New Roman"/>
          <w:b/>
          <w:lang w:val="de-DE" w:eastAsia="ru-RU"/>
        </w:rPr>
        <w:t xml:space="preserve">Номер в едином Федеральном Реестре туроператоров </w:t>
      </w:r>
      <w:r>
        <w:rPr>
          <w:rFonts w:ascii="Calibri" w:hAnsi="Calibri" w:eastAsia="Times New Roman" w:cs="Times New Roman"/>
          <w:b/>
          <w:lang w:eastAsia="ru-RU"/>
        </w:rPr>
        <w:t xml:space="preserve">РТО </w:t>
      </w:r>
      <w:r>
        <w:rPr>
          <w:rFonts w:ascii="Calibri" w:hAnsi="Calibri" w:eastAsia="Times New Roman" w:cs="Times New Roman"/>
          <w:b/>
          <w:lang w:val="de-DE" w:eastAsia="ru-RU"/>
        </w:rPr>
        <w:t xml:space="preserve"> 010460</w:t>
      </w:r>
    </w:p>
    <w:p w14:paraId="16014210">
      <w:pPr>
        <w:spacing w:after="0" w:line="240" w:lineRule="auto"/>
        <w:jc w:val="center"/>
        <w:textAlignment w:val="baseline"/>
        <w:outlineLvl w:val="0"/>
        <w:rPr>
          <w:rFonts w:ascii="Myriad Pro" w:hAnsi="Myriad Pro" w:eastAsia="Times New Roman" w:cs="Times New Roman"/>
          <w:b/>
          <w:bCs/>
          <w:color w:val="000000" w:themeColor="text1"/>
          <w:kern w:val="36"/>
          <w:sz w:val="34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Myriad Pro" w:hAnsi="Myriad Pro" w:eastAsia="Times New Roman" w:cs="Times New Roman"/>
          <w:b/>
          <w:bCs/>
          <w:color w:val="000000" w:themeColor="text1"/>
          <w:kern w:val="36"/>
          <w:sz w:val="34"/>
          <w:szCs w:val="26"/>
          <w:lang w:eastAsia="ru-RU"/>
          <w14:textFill>
            <w14:solidFill>
              <w14:schemeClr w14:val="tx1"/>
            </w14:solidFill>
          </w14:textFill>
        </w:rPr>
        <w:t>Гостевой дом «Валентина» в Геленджике</w:t>
      </w:r>
    </w:p>
    <w:p w14:paraId="2076AA41">
      <w:pPr>
        <w:spacing w:after="0" w:line="240" w:lineRule="auto"/>
        <w:jc w:val="both"/>
        <w:textAlignment w:val="baseline"/>
        <w:outlineLvl w:val="0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Гостевой дом «Валентина» находится в центре Геленджика в 300 м. ходьбы пляжа. В Вашем распоряжении имеется : бесплатный, скоростной wi-fi по всей территории гостевого дома, бесплатная парковка на территории , имеется детская площадка с батутом и качелями, подогреваемый бассейн, зона  отдыха с шезлонгами и столиками, зона барбекю с беседкой -предоставляются решетки и шампуры- , общая кухня, а в пансионате «Приветливый берег», желающие могут заказывать питание «шведский стол» . Много разных настольных игр, фен, работающий ресепшен 24/7 . Каждая комната оборудована сплит-системой, холодильником, личной душевой комнатой и туалетом. Имеется шкаф,  зеркало, кресло и телевизор. Вода без перебоев, т. к. кроме городского водоснабжение имеется своя скважина .</w:t>
      </w:r>
    </w:p>
    <w:tbl>
      <w:tblPr>
        <w:tblStyle w:val="4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0"/>
        <w:gridCol w:w="8387"/>
      </w:tblGrid>
      <w:tr w14:paraId="76DC65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7" w:hRule="atLeast"/>
          <w:tblCellSpacing w:w="15" w:type="dxa"/>
        </w:trPr>
        <w:tc>
          <w:tcPr>
            <w:tcW w:w="2625" w:type="dxa"/>
            <w:tcMar>
              <w:top w:w="150" w:type="dxa"/>
              <w:left w:w="210" w:type="dxa"/>
              <w:bottom w:w="15" w:type="dxa"/>
              <w:right w:w="15" w:type="dxa"/>
            </w:tcMar>
          </w:tcPr>
          <w:p w14:paraId="036E497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  <w:t>Расстояния:</w:t>
            </w:r>
          </w:p>
          <w:p w14:paraId="3906445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79523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54DFA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15D0C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F84A5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  <w:t>Условия заезда-выезда: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Mar>
              <w:top w:w="150" w:type="dxa"/>
              <w:left w:w="210" w:type="dxa"/>
              <w:bottom w:w="15" w:type="dxa"/>
              <w:right w:w="15" w:type="dxa"/>
            </w:tcMar>
            <w:vAlign w:val="center"/>
          </w:tcPr>
          <w:p w14:paraId="2B4823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пляж песчаный - 3-5 минут - пляж галечный - 7-10 минут</w:t>
            </w:r>
          </w:p>
          <w:p w14:paraId="098D6F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набережная - 3-5 минут - центр города - 20 минут</w:t>
            </w:r>
          </w:p>
          <w:p w14:paraId="11F3B3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центр развлечений - 5-7 минут - дельфинарий - 15 минут</w:t>
            </w:r>
          </w:p>
          <w:p w14:paraId="4D37C1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аквапарк - 5 минут - рынок - 20 минут</w:t>
            </w:r>
          </w:p>
          <w:p w14:paraId="6EF609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магазин продукты - 1 минута - остановка транспорта - 1 минута</w:t>
            </w:r>
          </w:p>
          <w:p w14:paraId="6FC834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банкомат Сбербанк - 1 минута - аптека - 1 минута</w:t>
            </w:r>
          </w:p>
          <w:p w14:paraId="6E9462FA">
            <w:pPr>
              <w:spacing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заселение по номерам после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в день прибытия. Освобождение номеров до 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08:00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в день отъезда.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    </w:t>
            </w:r>
          </w:p>
          <w:p w14:paraId="4DA610B9">
            <w:pPr>
              <w:spacing w:after="0" w:line="240" w:lineRule="auto"/>
              <w:textAlignment w:val="baseline"/>
              <w:outlineLvl w:val="0"/>
              <w:rPr>
                <w:rFonts w:ascii="Arial" w:hAnsi="Arial" w:eastAsia="Times New Roman" w:cs="Arial"/>
                <w:color w:val="000000" w:themeColor="text1"/>
                <w:sz w:val="20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7"/>
                <w:shd w:val="clear" w:color="auto" w:fill="F6F0DA"/>
                <w14:textFill>
                  <w14:solidFill>
                    <w14:schemeClr w14:val="tx1"/>
                  </w14:solidFill>
                </w14:textFill>
              </w:rPr>
              <w:t>Стоимость тура на одного человека (в рублях) за заезд:</w:t>
            </w:r>
          </w:p>
        </w:tc>
      </w:tr>
    </w:tbl>
    <w:p w14:paraId="002C90E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4"/>
        <w:tblpPr w:leftFromText="180" w:rightFromText="180" w:bottomFromText="200" w:vertAnchor="text" w:horzAnchor="margin" w:tblpXSpec="center" w:tblpY="-84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559"/>
        <w:gridCol w:w="1418"/>
        <w:gridCol w:w="1417"/>
        <w:gridCol w:w="1418"/>
        <w:gridCol w:w="1417"/>
      </w:tblGrid>
      <w:tr w14:paraId="68D9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F69F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</w:rPr>
            </w:pPr>
            <w:r>
              <w:rPr>
                <w:rFonts w:ascii="Calibri" w:hAnsi="Calibri" w:eastAsia="Calibri" w:cs="Times New Roman"/>
                <w:b/>
                <w:sz w:val="24"/>
              </w:rPr>
              <w:t>График выездов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0511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 xml:space="preserve">2-х местный номер мансарда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2CD7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3-х местный номер мансарда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15BC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4-х местный номер мансарда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8FF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 xml:space="preserve">2-х местный номер </w:t>
            </w:r>
          </w:p>
          <w:p w14:paraId="01BA72F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стандарт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C30A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</w:rPr>
            </w:pPr>
            <w:r>
              <w:rPr>
                <w:rFonts w:ascii="Calibri" w:hAnsi="Calibri" w:eastAsia="Calibri" w:cs="Times New Roman"/>
                <w:b/>
              </w:rPr>
              <w:t>3-х местный номер стандарт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7DE3A"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4-х местный номер стандарт</w:t>
            </w:r>
          </w:p>
        </w:tc>
      </w:tr>
      <w:tr w14:paraId="765C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173FD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06.06 – 15.06.2025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9D70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18500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A136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17500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7900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16800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CC05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20400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949B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004E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17800</w:t>
            </w:r>
          </w:p>
        </w:tc>
      </w:tr>
      <w:tr w14:paraId="36BE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E320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13.06 – 22.06 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06C5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19900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7DC4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18500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A77D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17600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564F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40DA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19700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4B1A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18400</w:t>
            </w:r>
          </w:p>
        </w:tc>
      </w:tr>
      <w:tr w14:paraId="1F9C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31624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20.06 – 29.06.2025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4921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20500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4603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B966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62D1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22300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51E4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3703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19200</w:t>
            </w:r>
          </w:p>
        </w:tc>
      </w:tr>
      <w:tr w14:paraId="1CBD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A3DB1B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27.06 – 06.07.2025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9737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23300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ED80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20100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312F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19400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B2F9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24500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B526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608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19900</w:t>
            </w:r>
          </w:p>
        </w:tc>
      </w:tr>
      <w:tr w14:paraId="462B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06AC2F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04.07 – 13.07.2025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849F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23300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B2A4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0D40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4123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25500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387E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22300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F520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20500</w:t>
            </w:r>
          </w:p>
        </w:tc>
      </w:tr>
      <w:tr w14:paraId="78C9D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62D619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11.07 – 20.07.2025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C89C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23700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F35B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DA3A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CDBD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25800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9592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6695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20900</w:t>
            </w:r>
          </w:p>
        </w:tc>
      </w:tr>
      <w:tr w14:paraId="50C3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FB57B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hint="default" w:eastAsia="Times New Roman" w:cs="Calibri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.07 – 27.07.2025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2147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23700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7D88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B391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922A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25800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4DF0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62FD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20900</w:t>
            </w:r>
          </w:p>
        </w:tc>
      </w:tr>
      <w:tr w14:paraId="3266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36E7D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25.07 – 03.08.2025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9D75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23700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7C8C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4FF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22F1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25800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ABB0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533C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20900</w:t>
            </w:r>
          </w:p>
        </w:tc>
      </w:tr>
      <w:tr w14:paraId="181B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0C1A4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01.08 – 10.08.2025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9CB4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23700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7107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FAA9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0BC1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25800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9E8A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456C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20900</w:t>
            </w:r>
          </w:p>
        </w:tc>
      </w:tr>
      <w:tr w14:paraId="7019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98CCC3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08.08 – 17.08.2025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413C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23700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7A95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741B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2148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25800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F1AD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88E7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20900</w:t>
            </w:r>
          </w:p>
        </w:tc>
      </w:tr>
      <w:tr w14:paraId="3811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134EE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15.08 – 24.08.2025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7C63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23700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C304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5F1A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B0C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25800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BE06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946B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20900</w:t>
            </w:r>
          </w:p>
        </w:tc>
      </w:tr>
      <w:tr w14:paraId="19F6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F98F7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22.08 – 31.08.2025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0A03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23700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03B3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CD0B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0916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25800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7F04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68BB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20900</w:t>
            </w:r>
          </w:p>
        </w:tc>
      </w:tr>
      <w:tr w14:paraId="5D03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66915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29.08 – 07.09.2025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368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21900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B623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20750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4A32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19400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4566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24200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AD75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21400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0E52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19500</w:t>
            </w:r>
          </w:p>
        </w:tc>
      </w:tr>
      <w:tr w14:paraId="27012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51C1A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05.09 – 14.09.2025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02A9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20500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DEE5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D6E7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4F7B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23400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D550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20200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16DB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18700</w:t>
            </w:r>
          </w:p>
        </w:tc>
      </w:tr>
      <w:tr w14:paraId="0516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37A1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12.09 – 21.09.2025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D9A6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19500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9769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18100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7BE3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17200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9671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22000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522D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770F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17800</w:t>
            </w:r>
          </w:p>
        </w:tc>
      </w:tr>
    </w:tbl>
    <w:p w14:paraId="12341B2F">
      <w:pPr>
        <w:spacing w:after="0"/>
        <w:rPr>
          <w:rFonts w:ascii="Calibri" w:hAnsi="Calibri" w:eastAsia="Calibri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Cs w:val="28"/>
          <w:u w:val="single"/>
          <w:lang w:eastAsia="ru-RU"/>
        </w:rPr>
        <w:t>В стоимость входит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u w:val="single"/>
          <w:lang w:eastAsia="ru-RU"/>
        </w:rPr>
        <w:t>:</w:t>
      </w:r>
      <w:r>
        <w:rPr>
          <w:rFonts w:ascii="Calibri" w:hAnsi="Calibri" w:eastAsia="Calibri" w:cs="Times New Roman"/>
          <w:b/>
          <w:lang w:eastAsia="ru-RU"/>
        </w:rPr>
        <w:t xml:space="preserve"> Проезд на комфортабельном автобусе,</w:t>
      </w:r>
      <w:r>
        <w:rPr>
          <w:rFonts w:ascii="Calibri" w:hAnsi="Calibri" w:eastAsia="Calibri" w:cs="Times New Roman"/>
        </w:rPr>
        <w:t xml:space="preserve"> </w:t>
      </w:r>
      <w:r>
        <w:rPr>
          <w:rFonts w:ascii="Calibri" w:hAnsi="Calibri" w:eastAsia="Calibri" w:cs="Times New Roman"/>
          <w:b/>
          <w:lang w:eastAsia="ru-RU"/>
        </w:rPr>
        <w:t>проживание в номерах выбранной категории, сопровождение, страховка от несчастного случая на время проезда</w:t>
      </w:r>
    </w:p>
    <w:p w14:paraId="46E45132">
      <w:pPr>
        <w:tabs>
          <w:tab w:val="left" w:pos="3631"/>
        </w:tabs>
        <w:jc w:val="center"/>
        <w:rPr>
          <w:rFonts w:ascii="Arial" w:hAnsi="Arial" w:eastAsia="Times New Roman" w:cs="Arial"/>
          <w:b/>
          <w:sz w:val="32"/>
          <w:szCs w:val="18"/>
          <w:lang w:eastAsia="ru-RU"/>
        </w:rPr>
      </w:pPr>
      <w:bookmarkStart w:id="0" w:name="_GoBack"/>
      <w:bookmarkEnd w:id="0"/>
      <w:r>
        <w:rPr>
          <w:rFonts w:ascii="Arial" w:hAnsi="Arial" w:eastAsia="Times New Roman" w:cs="Arial"/>
          <w:b/>
          <w:sz w:val="32"/>
          <w:szCs w:val="18"/>
          <w:lang w:eastAsia="ru-RU"/>
        </w:rPr>
        <w:t>Территория</w:t>
      </w:r>
    </w:p>
    <w:p w14:paraId="400BD424">
      <w:pPr>
        <w:spacing w:after="0" w:line="240" w:lineRule="auto"/>
        <w:textAlignment w:val="baseline"/>
        <w:rPr>
          <w:rFonts w:ascii="Arial" w:hAnsi="Arial" w:eastAsia="Times New Roman" w:cs="Arial"/>
          <w:color w:val="656565"/>
          <w:sz w:val="18"/>
          <w:szCs w:val="18"/>
          <w:lang w:eastAsia="ru-RU"/>
        </w:rPr>
      </w:pP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t xml:space="preserve">                      </w:t>
      </w:r>
    </w:p>
    <w:p w14:paraId="20D62EEA">
      <w:pPr>
        <w:spacing w:after="0" w:line="240" w:lineRule="auto"/>
        <w:textAlignment w:val="baseline"/>
        <w:rPr>
          <w:rFonts w:ascii="Arial" w:hAnsi="Arial" w:eastAsia="Times New Roman" w:cs="Arial"/>
          <w:color w:val="656565"/>
          <w:sz w:val="18"/>
          <w:szCs w:val="18"/>
          <w:lang w:eastAsia="ru-RU"/>
        </w:rPr>
      </w:pP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drawing>
          <wp:inline distT="0" distB="0" distL="0" distR="0">
            <wp:extent cx="2229485" cy="14846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67" cy="149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t xml:space="preserve">   </w:t>
      </w: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drawing>
          <wp:inline distT="0" distB="0" distL="0" distR="0">
            <wp:extent cx="2146300" cy="1484630"/>
            <wp:effectExtent l="0" t="0" r="635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785" cy="148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t xml:space="preserve">   </w:t>
      </w: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drawing>
          <wp:inline distT="0" distB="0" distL="0" distR="0">
            <wp:extent cx="2122805" cy="14846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907" cy="14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t xml:space="preserve">                        </w:t>
      </w: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drawing>
          <wp:inline distT="0" distB="0" distL="0" distR="0">
            <wp:extent cx="2226310" cy="1670050"/>
            <wp:effectExtent l="0" t="0" r="254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502" cy="167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t xml:space="preserve">  </w:t>
      </w: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drawing>
          <wp:inline distT="0" distB="0" distL="0" distR="0">
            <wp:extent cx="2172970" cy="16294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356" cy="16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t xml:space="preserve">  </w:t>
      </w: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drawing>
          <wp:inline distT="0" distB="0" distL="0" distR="0">
            <wp:extent cx="2162175" cy="157988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28" cy="158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t xml:space="preserve">             </w:t>
      </w:r>
    </w:p>
    <w:p w14:paraId="53D28592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656565"/>
          <w:sz w:val="18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t>Номера</w:t>
      </w:r>
    </w:p>
    <w:p w14:paraId="4E5B2594">
      <w:pPr>
        <w:spacing w:after="0" w:line="240" w:lineRule="auto"/>
        <w:textAlignment w:val="baseline"/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</w:pP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drawing>
          <wp:inline distT="0" distB="0" distL="0" distR="0">
            <wp:extent cx="2226310" cy="1637665"/>
            <wp:effectExtent l="0" t="0" r="254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124" cy="164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t xml:space="preserve">   </w:t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drawing>
          <wp:inline distT="0" distB="0" distL="0" distR="0">
            <wp:extent cx="2098675" cy="163576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958" cy="164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t xml:space="preserve">  </w:t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drawing>
          <wp:inline distT="0" distB="0" distL="0" distR="0">
            <wp:extent cx="2138680" cy="163766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76" cy="164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D7C0E">
      <w:pPr>
        <w:spacing w:after="0" w:line="240" w:lineRule="auto"/>
        <w:textAlignment w:val="baseline"/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</w:pPr>
    </w:p>
    <w:p w14:paraId="154CDE09">
      <w:pPr>
        <w:spacing w:after="0" w:line="240" w:lineRule="auto"/>
        <w:textAlignment w:val="baseline"/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</w:pP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drawing>
          <wp:inline distT="0" distB="0" distL="0" distR="0">
            <wp:extent cx="2170430" cy="1701165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219" cy="170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t xml:space="preserve">    </w:t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drawing>
          <wp:inline distT="0" distB="0" distL="0" distR="0">
            <wp:extent cx="2098675" cy="16992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958" cy="17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t xml:space="preserve">   </w:t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drawing>
          <wp:inline distT="0" distB="0" distL="0" distR="0">
            <wp:extent cx="2170430" cy="1699895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834" cy="170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t xml:space="preserve"> </w:t>
      </w:r>
    </w:p>
    <w:p w14:paraId="40EEB48B">
      <w:pPr>
        <w:spacing w:after="0" w:line="240" w:lineRule="auto"/>
        <w:textAlignment w:val="baseline"/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</w:pPr>
    </w:p>
    <w:p w14:paraId="209117F5">
      <w:pPr>
        <w:spacing w:after="0" w:line="240" w:lineRule="auto"/>
        <w:textAlignment w:val="baseline"/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</w:pP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drawing>
          <wp:inline distT="0" distB="0" distL="0" distR="0">
            <wp:extent cx="2170430" cy="1629410"/>
            <wp:effectExtent l="0" t="0" r="127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219" cy="16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t xml:space="preserve">   </w:t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drawing>
          <wp:inline distT="0" distB="0" distL="0" distR="0">
            <wp:extent cx="2162175" cy="162179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419" cy="16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3467C">
      <w:pPr>
        <w:spacing w:after="0" w:line="240" w:lineRule="auto"/>
        <w:textAlignment w:val="baseline"/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</w:pPr>
      <w:r>
        <w:rPr>
          <w:lang w:eastAsia="ru-RU"/>
        </w:rPr>
        <w:t xml:space="preserve"> </w:t>
      </w: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t xml:space="preserve"> </w:t>
      </w: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Propisi">
    <w:panose1 w:val="02000508030000020003"/>
    <w:charset w:val="00"/>
    <w:family w:val="auto"/>
    <w:pitch w:val="default"/>
    <w:sig w:usb0="80000203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yriad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8C"/>
    <w:rsid w:val="00036509"/>
    <w:rsid w:val="00092E22"/>
    <w:rsid w:val="00095683"/>
    <w:rsid w:val="000A2233"/>
    <w:rsid w:val="000E14BB"/>
    <w:rsid w:val="001107E3"/>
    <w:rsid w:val="0019202B"/>
    <w:rsid w:val="001C58E0"/>
    <w:rsid w:val="00250818"/>
    <w:rsid w:val="002E0F91"/>
    <w:rsid w:val="002E7393"/>
    <w:rsid w:val="00301A9A"/>
    <w:rsid w:val="00306376"/>
    <w:rsid w:val="00325CA8"/>
    <w:rsid w:val="00332439"/>
    <w:rsid w:val="00344E5D"/>
    <w:rsid w:val="0036666B"/>
    <w:rsid w:val="003D2D6B"/>
    <w:rsid w:val="00422F71"/>
    <w:rsid w:val="00482F23"/>
    <w:rsid w:val="004C4675"/>
    <w:rsid w:val="004D0FF8"/>
    <w:rsid w:val="004D7336"/>
    <w:rsid w:val="005B57F0"/>
    <w:rsid w:val="005D574F"/>
    <w:rsid w:val="0060462B"/>
    <w:rsid w:val="006149B9"/>
    <w:rsid w:val="0061624A"/>
    <w:rsid w:val="0062564B"/>
    <w:rsid w:val="00660D6A"/>
    <w:rsid w:val="006A75DA"/>
    <w:rsid w:val="006C707E"/>
    <w:rsid w:val="006D6CEE"/>
    <w:rsid w:val="0073350A"/>
    <w:rsid w:val="0074169C"/>
    <w:rsid w:val="00745FEE"/>
    <w:rsid w:val="00775375"/>
    <w:rsid w:val="00792FA8"/>
    <w:rsid w:val="007A0CEF"/>
    <w:rsid w:val="00805960"/>
    <w:rsid w:val="008220F3"/>
    <w:rsid w:val="00876CE3"/>
    <w:rsid w:val="008D12E6"/>
    <w:rsid w:val="008F2B0C"/>
    <w:rsid w:val="00905E13"/>
    <w:rsid w:val="009243BB"/>
    <w:rsid w:val="00930C7A"/>
    <w:rsid w:val="00931EC6"/>
    <w:rsid w:val="009522C0"/>
    <w:rsid w:val="009672AE"/>
    <w:rsid w:val="009730AA"/>
    <w:rsid w:val="0099263A"/>
    <w:rsid w:val="009A3FB5"/>
    <w:rsid w:val="009C4E9C"/>
    <w:rsid w:val="009F6370"/>
    <w:rsid w:val="00A80A7F"/>
    <w:rsid w:val="00A83987"/>
    <w:rsid w:val="00A90F61"/>
    <w:rsid w:val="00AA45D1"/>
    <w:rsid w:val="00AC581D"/>
    <w:rsid w:val="00B0188C"/>
    <w:rsid w:val="00B05151"/>
    <w:rsid w:val="00B551B8"/>
    <w:rsid w:val="00B87AF6"/>
    <w:rsid w:val="00B92FE8"/>
    <w:rsid w:val="00BA0DF8"/>
    <w:rsid w:val="00BB4ED2"/>
    <w:rsid w:val="00C052E8"/>
    <w:rsid w:val="00C40557"/>
    <w:rsid w:val="00C416FC"/>
    <w:rsid w:val="00C45F04"/>
    <w:rsid w:val="00C52D58"/>
    <w:rsid w:val="00D04153"/>
    <w:rsid w:val="00D47692"/>
    <w:rsid w:val="00D6161C"/>
    <w:rsid w:val="00D85A54"/>
    <w:rsid w:val="00DA7334"/>
    <w:rsid w:val="00DC4C9B"/>
    <w:rsid w:val="00E2114A"/>
    <w:rsid w:val="00E35C80"/>
    <w:rsid w:val="00E40C3E"/>
    <w:rsid w:val="00E556BB"/>
    <w:rsid w:val="00E61742"/>
    <w:rsid w:val="00E860FA"/>
    <w:rsid w:val="00E86FD9"/>
    <w:rsid w:val="00ED32F0"/>
    <w:rsid w:val="00F15AE8"/>
    <w:rsid w:val="00F1729F"/>
    <w:rsid w:val="00F24322"/>
    <w:rsid w:val="00F400A2"/>
    <w:rsid w:val="00F87B62"/>
    <w:rsid w:val="00FA31AF"/>
    <w:rsid w:val="00FC31A0"/>
    <w:rsid w:val="0ED4545C"/>
    <w:rsid w:val="553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4268-CD09-4A30-AC01-C76DBE46E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413</Words>
  <Characters>2358</Characters>
  <Lines>19</Lines>
  <Paragraphs>5</Paragraphs>
  <TotalTime>146</TotalTime>
  <ScaleCrop>false</ScaleCrop>
  <LinksUpToDate>false</LinksUpToDate>
  <CharactersWithSpaces>2766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2025-03-09T19:57:00Z</dcterms:created>
  <dc:creator>TURIST</dc:creator>
  <cp:lastModifiedBy>Евгения G</cp:lastModifiedBy>
  <cp:lastPrinted>2023-03-28T08:36:00Z</cp:lastPrinted>
  <dcterms:modified xsi:type="dcterms:W3CDTF">2025-03-26T10:43:42Z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478BE2B112264E60AFBD07D7E13D771E_12</vt:lpwstr>
  </property>
</Properties>
</file>